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  <w:bookmarkStart w:id="0" w:name="_GoBack"/>
      <w:bookmarkEnd w:id="0"/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  <w:r>
        <w:rPr>
          <w:rFonts w:hint="eastAsia" w:ascii="仿宋_GB2312" w:hAnsi="Tahoma" w:eastAsia="仿宋_GB2312"/>
          <w:b/>
          <w:kern w:val="0"/>
          <w:sz w:val="28"/>
          <w:szCs w:val="28"/>
        </w:rPr>
        <w:t>附件：</w:t>
      </w:r>
    </w:p>
    <w:p>
      <w:pPr>
        <w:widowControl/>
        <w:adjustRightInd w:val="0"/>
        <w:snapToGrid w:val="0"/>
        <w:spacing w:after="200" w:line="400" w:lineRule="exact"/>
        <w:jc w:val="center"/>
        <w:rPr>
          <w:rFonts w:ascii="仿宋_GB2312" w:hAnsi="Tahoma" w:eastAsia="仿宋_GB2312"/>
          <w:b/>
          <w:kern w:val="0"/>
          <w:sz w:val="28"/>
          <w:szCs w:val="28"/>
        </w:rPr>
      </w:pPr>
      <w:r>
        <w:rPr>
          <w:rFonts w:hint="eastAsia" w:ascii="仿宋_GB2312" w:hAnsi="Tahoma" w:eastAsia="仿宋_GB2312"/>
          <w:b/>
          <w:kern w:val="0"/>
          <w:sz w:val="28"/>
          <w:szCs w:val="28"/>
        </w:rPr>
        <w:t>货物技术参数要求</w:t>
      </w:r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  <w:r>
        <w:rPr>
          <w:rFonts w:hint="eastAsia" w:ascii="仿宋_GB2312" w:hAnsi="Tahoma" w:eastAsia="仿宋_GB2312"/>
          <w:b/>
          <w:kern w:val="0"/>
          <w:sz w:val="28"/>
          <w:szCs w:val="28"/>
        </w:rPr>
        <w:t>一、县政府办公中心监控系统增加项目清单</w:t>
      </w:r>
    </w:p>
    <w:tbl>
      <w:tblPr>
        <w:tblStyle w:val="6"/>
        <w:tblW w:w="10263" w:type="dxa"/>
        <w:jc w:val="center"/>
        <w:tblInd w:w="-74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926"/>
        <w:gridCol w:w="424"/>
        <w:gridCol w:w="425"/>
        <w:gridCol w:w="993"/>
        <w:gridCol w:w="5670"/>
        <w:gridCol w:w="134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序号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货物名称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单位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数量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推荐品牌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技术参数要求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0" w:hRule="atLeast"/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高清网络硬盘录像机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套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海康、大华、科达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支持HDMI、VGA、CVBS同时输出，HDMI与VGA输出分辨率最高均可达1920x1080p，且可分别预览或回放不同通道的图像、全新的UI操作界面，支持一键开启录像功能、支持冗余录像、假日录像和抓图计划配置、支持ANR技术，实现网络摄像机断网智能补录功能、支持即时回放功能，在预览画面下对制度通道的当前录像进行回放，并且不影响其他通道预览、支持最大16路720p同步回放及多路同步倒放、支持标签定义、查询、回放录像文件、支持智能搜索和回放，提高录像回放的效率，节约录像回放时间、支持重要录像文件加锁保护功能、支持硬盘配额和硬盘盘组两种存储模式，可对不同通道分配不同的录像保存容量或周期、支持16个SATA接口，2个eSATA盘库，可用于录像和备份、启用阵列时，支持硬盘热插拔，支持RAID0、RAID1、RAID10和RAID5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color w:val="FF0000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color w:val="FF0000"/>
                <w:kern w:val="0"/>
                <w:sz w:val="20"/>
              </w:rPr>
              <w:t>32,8盘位.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2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1高清枪机+4个高清网络球机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套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海康、大华、科达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300万1/2.8"CMOS ICR、传感器类型1/2.8" Progressive Scan CMOS、快门1/25秒至1/100000秒、镜头IR3:6mm@ F2.0, 水平视场角:45.3°(4mm可选、IR5:12mm@ F2.0水平视场角:22°、镜头接口类M12、日夜转换模式ICR红外滤片式 、视频压缩标准H.264 / MPEG4 / MJPEG、压缩输出码率32 Kbps~16Mbps、帧率50Hz:25fps (1920 × 1080)60Hz:30fps (1920 × 1080)、支持强光抑制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档案局与信访局门前增加，后面电动车库，办公大楼左右角盲区，</w:t>
            </w:r>
            <w:r>
              <w:rPr>
                <w:rFonts w:hint="eastAsia" w:ascii="仿宋_GB2312" w:hAnsi="Tahoma" w:eastAsia="仿宋_GB2312"/>
                <w:color w:val="FF0000"/>
                <w:kern w:val="0"/>
                <w:sz w:val="20"/>
                <w:lang w:eastAsia="zh-CN"/>
              </w:rPr>
              <w:t>使用</w:t>
            </w:r>
            <w:r>
              <w:rPr>
                <w:rFonts w:hint="eastAsia" w:ascii="仿宋_GB2312" w:hAnsi="Tahoma" w:eastAsia="仿宋_GB2312"/>
                <w:color w:val="FF0000"/>
                <w:kern w:val="0"/>
                <w:sz w:val="20"/>
              </w:rPr>
              <w:t>球机。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3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硬盘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块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希捷、西部数据、迈拓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监控级硬盘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按保存时间可增减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4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交换机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台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华为、华三、TP-link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8口1000M全千兆交换机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5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相机配套电源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只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国产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12V10A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6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UPS备用电源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套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山特、科华、苏州三星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7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网线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箱/300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东强、一舟、安普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eastAsia="仿宋_GB2312"/>
              </w:rPr>
              <w:t>按实际使用量计算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8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电源线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箱/200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胜达腾、帝一、远东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2*1.0纯铜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eastAsia="仿宋_GB2312"/>
              </w:rPr>
              <w:t>按实际使用量计算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9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8芯光纤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米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200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  <w:highlight w:val="none"/>
              </w:rPr>
              <w:t>国产主流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eastAsia="仿宋_GB2312"/>
              </w:rPr>
              <w:t>按实际使用量计算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10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熔纤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套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  <w:highlight w:val="none"/>
              </w:rPr>
              <w:t>自定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eastAsia="仿宋_GB2312"/>
              </w:rPr>
              <w:t>按实际使用量计算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11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光纤收发器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对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新创、华龙、融科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千兆1光4电单模单纤光纤收发器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12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辅材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项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  <w:highlight w:val="none"/>
              </w:rPr>
              <w:t>国标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含水晶头、DC接头、PVC管等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13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32路AHD硬盘录像机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台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海康、大华、科达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14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硬盘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块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希捷、西部数据、迈拓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3T、硬盘录像机专用</w:t>
            </w: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47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15</w:t>
            </w:r>
          </w:p>
        </w:tc>
        <w:tc>
          <w:tcPr>
            <w:tcW w:w="92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AHD摄像机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台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海康、大华、科达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  <w:tc>
          <w:tcPr>
            <w:tcW w:w="1346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更换大楼二边过道</w:t>
            </w:r>
          </w:p>
        </w:tc>
      </w:tr>
    </w:tbl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numPr>
          <w:ilvl w:val="0"/>
          <w:numId w:val="1"/>
        </w:numPr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  <w:r>
        <w:rPr>
          <w:rFonts w:hint="eastAsia" w:ascii="仿宋_GB2312" w:hAnsi="Tahoma" w:eastAsia="仿宋_GB2312"/>
          <w:b/>
          <w:kern w:val="0"/>
          <w:sz w:val="28"/>
          <w:szCs w:val="28"/>
        </w:rPr>
        <w:t>滨海县机关事务管理局对讲机</w:t>
      </w:r>
    </w:p>
    <w:tbl>
      <w:tblPr>
        <w:tblStyle w:val="6"/>
        <w:tblW w:w="10301" w:type="dxa"/>
        <w:jc w:val="center"/>
        <w:tblInd w:w="-117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900"/>
        <w:gridCol w:w="425"/>
        <w:gridCol w:w="425"/>
        <w:gridCol w:w="992"/>
        <w:gridCol w:w="5670"/>
        <w:gridCol w:w="136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序号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货物名称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单位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数量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推荐品牌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技术参数要求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对讲机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台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16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特易通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TYT：3600/摩托罗拉mag one A8/中瑞科IP358防水对讲机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无线对讲机，12W大功率输出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CTCSS/DCS非标亚音自己编程 /中文/英文语音报号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静噪等级可调/VOX声控/高低电禁发/压扩/扰频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电脑读写频加密/12Watt/6watt自动切换，3800mAh聚合物锂电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超长待机280小时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16个信道选择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非标模拟亚音频自己编程功能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电脑读写频功能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CTCSS/DCS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中文/英文语音报号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电池省电功能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扫描功能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高低功能选择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扰频功能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压扩功能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宽窄功能选择（25KHz/12.5KHz）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尾音消除功能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报警救护功能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高低能电禁发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语音报电量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中继1750音</w:t>
            </w:r>
          </w:p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侧键设置</w:t>
            </w:r>
          </w:p>
        </w:tc>
        <w:tc>
          <w:tcPr>
            <w:tcW w:w="1365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</w:tbl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</w:p>
    <w:p>
      <w:pPr>
        <w:widowControl/>
        <w:numPr>
          <w:ilvl w:val="0"/>
          <w:numId w:val="1"/>
        </w:numPr>
        <w:adjustRightInd w:val="0"/>
        <w:snapToGrid w:val="0"/>
        <w:spacing w:after="200" w:line="400" w:lineRule="exact"/>
        <w:jc w:val="left"/>
        <w:rPr>
          <w:rFonts w:ascii="仿宋_GB2312" w:hAnsi="Tahoma" w:eastAsia="仿宋_GB2312"/>
          <w:b/>
          <w:kern w:val="0"/>
          <w:sz w:val="28"/>
          <w:szCs w:val="28"/>
        </w:rPr>
      </w:pPr>
      <w:r>
        <w:rPr>
          <w:rFonts w:hint="eastAsia" w:ascii="仿宋_GB2312" w:hAnsi="Tahoma" w:eastAsia="仿宋_GB2312"/>
          <w:b/>
          <w:kern w:val="0"/>
          <w:sz w:val="28"/>
          <w:szCs w:val="28"/>
        </w:rPr>
        <w:t>滨海县行政办公中心监控大屏设备改造</w:t>
      </w:r>
    </w:p>
    <w:tbl>
      <w:tblPr>
        <w:tblStyle w:val="6"/>
        <w:tblW w:w="10322" w:type="dxa"/>
        <w:jc w:val="center"/>
        <w:tblInd w:w="-1547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108"/>
        <w:gridCol w:w="425"/>
        <w:gridCol w:w="567"/>
        <w:gridCol w:w="1276"/>
        <w:gridCol w:w="5670"/>
        <w:gridCol w:w="70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序号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货物名称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单位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数量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推荐品牌及型号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技术参数要求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46英寸拼接单元(含安装支架、连接线及配套电缆等所有辅材)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块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海康、大华、TCL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46寸LCD显示单元拼缝≤5.3mm，亮度：500 cd/m2 ，背光模式：LED；对比度≥4000：1 ，整墙屏幕水平视角大于178度，垂直视角大于178度，分辨率：1920 x 1080 (向下兼容)，VGA*1，CVBS(BNC)*1，DVI*2，HDMI*1，寿命:大于八万小时。尺寸：1023.96×578.54×115.37（mm）。中标后签订合同前，中标人必须提供原厂针对本项目二年上门免费服务承诺函。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3*3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2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视频综合管理平台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台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海康、大华、TCL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嵌入式LINUX;输出接口：9个DVI输出接口；输入接口：4个VGA输入接口；支持数字视频信号的输入和矩阵输出；支持标清，高清视频信号的矩阵切换和输出；支持模拟/SDI/HDCVI信号无压缩直接输出上墙；支持网络键盘，客户端等控制切换；音视频编码卡可以支持32路BNC（CVBS信号）、8路HD-SDI、4路DVI （支持DVI、VGA、HDMI信号）、8 路HDCVI、4路VGA、4路HDMI（支持DVI、HDMI信号）支持80路高清视频编码能力（满配）或320路标清视频编码能力（满配）支持VGA、DVI、HDMI输出显示；支持1/4/6/8/9/16画面分割显示；支持自由分割支持160路1080p30高清视频解码能力、360路720p30高清视频解码能力、640路D1及以下标清视频解码能力（满配）；支持300W/500W/800W解码；支持视音频同步解码；支持解码SVAC；★ 支持VGA信号自动校正功能支持电子放大，支持开窗和漫游功能，单屏支持16个窗口；单屏和融合窗口都支持1/4/6/8/9/16画面分割显示(BNC只支持1/4/6/8/9画面分割)；支持30个预设场景，用户可以自定义每个场景电视墙布局  ★ 支持点对点高清底图显示  ★ 支持LED虚拟跑马屏功能，支持在单屏，拼接屏上虚拟出一段字符显示，文字字体、颜色、字符间距、背景色、速度可调节  ★ 支持高清全景拼接；支持多电视墙持2个千兆带宽网络接口（可扩展），用于矩阵的控制，视频实时预览以及网络应用  ★ 支持80路1080P网络视频接入、存储及转发  ★ 支持VNC功能，可通过网络将远端电脑的操作界面投射到电视墙上  ★ 支持网络级联  支持单播和组播；支持TCP/IP协议，支持RTP/RTSP/RTCP/TCP/UDP/DHCP等网络协议；支持远程控制模拟，数字视频切换上墙；支持远程获取和配置参数，支持远程导出和导入参数；支持远程获取系统运行状态、系统日志；支持远程重启，远程升级和恢复默认设置等操作；支持用户权限管理，支持白名单功能支持定时录像、移动侦测录像；支持录像的预录与延时；支持冗余录像；支持录像文件的锁定与解锁；支持硬盘盘组管理  ★设备平均无故障工作时间MTBF≥100000小时</w:t>
            </w:r>
            <w:r>
              <w:rPr>
                <w:rFonts w:hint="eastAsia" w:ascii="仿宋_GB2312" w:hAnsi="Tahoma" w:eastAsia="仿宋_GB2312"/>
                <w:kern w:val="0"/>
                <w:sz w:val="20"/>
                <w:lang w:eastAsia="zh-CN"/>
              </w:rPr>
              <w:t>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3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综合管理服务器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台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海康、大华、浪潮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标准19英尺机架式；嵌入式Linux操作系统一体机；内存8GB（可扩展）服务器级（带ECC校验）；电源支持热插拔；支持16盘位；支持RAID 0、1、5、6、10，支持硬盘热插拔；支持1个VGA接口；支持多址模式及700M码流的“进存转”；支持绑定模式及1000M码流转发和384M本地存储；支持500个设备，2000个通道的接入；支持本级20个堆叠和上下5级级联部署；支持光栅、在线/离线GIS等多种地图模式；支持ONVIF、GB/T28181标准协议的设备接入；支持IVS-B/PC等智能设备接入；支持7寸前液晶板系统服务状态显示和系统基本参数设置；支持4个100/1000Mbps 以太网口，支持负载均衡绑定，以及独立千兆网口；支持B/S、C/S客户端，以及iphone、ipad、android等移动端应用；支持二次开发，提供平台SDK开发包。综合管理平台软件支持视频实时预览、录像回放、轮巡任务、电子地图、报警管理、云台控制、语音对讲、视频上墙，以及本地配置等功能；支持设备管理、用户管理、权限分配、录像管理、日志管理等功能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4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大屏幕显示系统控制软件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套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海康、大华、TCL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详细参数请参考大华公司提供的技术方案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5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辅材(含线缆）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套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  <w:highlight w:val="none"/>
              </w:rPr>
              <w:t>定制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包括DVI/RGB/VIDEO等线缆及相关附件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6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服务器机柜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台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图腾、一舟、威图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1.2米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7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大屏焊接及喷漆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批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  <w:highlight w:val="none"/>
              </w:rPr>
              <w:t>定制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定制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8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千兆交换机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台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华为、华三、D-link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4SFP+24口1000M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9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管理电脑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台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联想、惠普、IBM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扬天4900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10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辅助材料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批</w:t>
            </w:r>
          </w:p>
        </w:tc>
        <w:tc>
          <w:tcPr>
            <w:tcW w:w="56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  <w:highlight w:val="none"/>
              </w:rPr>
              <w:t>定制</w:t>
            </w:r>
          </w:p>
        </w:tc>
        <w:tc>
          <w:tcPr>
            <w:tcW w:w="5670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  <w:r>
              <w:rPr>
                <w:rFonts w:hint="eastAsia" w:ascii="仿宋_GB2312" w:hAnsi="Tahoma" w:eastAsia="仿宋_GB2312"/>
                <w:kern w:val="0"/>
                <w:sz w:val="20"/>
              </w:rPr>
              <w:t>扎带、插座等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仿宋_GB2312" w:hAnsi="Tahoma" w:eastAsia="仿宋_GB2312"/>
                <w:kern w:val="0"/>
                <w:sz w:val="20"/>
              </w:rPr>
            </w:pPr>
          </w:p>
        </w:tc>
      </w:tr>
    </w:tbl>
    <w:p>
      <w:pPr>
        <w:spacing w:line="40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备注：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1.</w:t>
      </w:r>
      <w:r>
        <w:rPr>
          <w:rFonts w:hint="eastAsia" w:ascii="仿宋_GB2312" w:hAnsi="宋体" w:eastAsia="仿宋_GB2312"/>
          <w:b/>
          <w:sz w:val="24"/>
          <w:szCs w:val="24"/>
        </w:rPr>
        <w:t>投标人投标品牌必须从推荐品牌中选择,否则将不作中标候选人推荐</w:t>
      </w:r>
      <w:r>
        <w:rPr>
          <w:rFonts w:hint="eastAsia" w:ascii="仿宋_GB2312" w:hAnsi="宋体" w:eastAsia="仿宋_GB2312"/>
          <w:sz w:val="24"/>
          <w:szCs w:val="24"/>
        </w:rPr>
        <w:t>。若投标人认为其他品牌的产品在品牌知名度、信誉度、质量性能、技术指标、售后服务等方面不低于招标人推荐品牌的，必须在递交疑问截止时间前以书面方式向招标人提出（递交疑问截止时间后提出，招标人将不予受理）并提供相应的证明材料。招标人认为合理的，将以招标文件答疑方式予以公告。请各投标人及时查看本项目的招标答疑文件。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2.投标人提供的货物必须是生产企业原厂生产的（不得拆机、改装）、全新的、未使用过的，完全符合国家和原厂质量检测标准，并具有产品质量检验合格证。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3.投标人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所投产品必须</w:t>
      </w:r>
      <w:r>
        <w:rPr>
          <w:rFonts w:hint="eastAsia" w:ascii="仿宋_GB2312" w:hAnsi="宋体" w:eastAsia="仿宋_GB2312"/>
          <w:sz w:val="24"/>
          <w:szCs w:val="24"/>
        </w:rPr>
        <w:t>要与原有系统无缝对接，完全兼容，不能实现完全兼容的，投标人负全责。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4.投标人所投货物须优于或等同于上述货物技术参数要求。</w:t>
      </w:r>
    </w:p>
    <w:p>
      <w:pPr>
        <w:spacing w:line="40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5．投标人须具备完整的售后服务体系、具有快速响应维护能力，投标设备发生故障，投标人必须在30分钟内到达故障现场，3小时内排除故障、恢复功能，否则，每违约一次，扣除合同价款0.5%。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仿宋_GB2312" w:hAnsi="Tahoma" w:eastAsia="仿宋_GB2312"/>
          <w:bCs/>
          <w:kern w:val="0"/>
          <w:sz w:val="24"/>
          <w:szCs w:val="24"/>
        </w:rPr>
      </w:pPr>
      <w:r>
        <w:rPr>
          <w:rFonts w:hint="eastAsia" w:ascii="仿宋_GB2312" w:hAnsi="Tahoma" w:eastAsia="仿宋_GB2312"/>
          <w:bCs/>
          <w:kern w:val="0"/>
          <w:sz w:val="24"/>
          <w:szCs w:val="24"/>
        </w:rPr>
        <w:t>6.拼接屏框架（附加一图纸）制作要求：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仿宋_GB2312" w:hAnsi="Tahoma" w:eastAsia="仿宋_GB2312"/>
          <w:bCs/>
          <w:kern w:val="0"/>
          <w:sz w:val="24"/>
          <w:szCs w:val="24"/>
        </w:rPr>
      </w:pPr>
      <w:r>
        <w:rPr>
          <w:rFonts w:hint="eastAsia" w:ascii="仿宋_GB2312" w:hAnsi="Tahoma" w:eastAsia="仿宋_GB2312"/>
          <w:bCs/>
          <w:kern w:val="0"/>
          <w:sz w:val="24"/>
          <w:szCs w:val="24"/>
        </w:rPr>
        <w:t>(1).大屏焊接采用国标40mm*40mm*2.5mm热镀锌钢管，焊接要满焊，要有强度，缝口磨平无毛刺、美观。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仿宋_GB2312" w:hAnsi="Tahoma" w:eastAsia="仿宋_GB2312"/>
          <w:bCs/>
          <w:kern w:val="0"/>
          <w:sz w:val="24"/>
          <w:szCs w:val="24"/>
        </w:rPr>
      </w:pPr>
      <w:r>
        <w:rPr>
          <w:rFonts w:hint="eastAsia" w:ascii="仿宋_GB2312" w:hAnsi="Tahoma" w:eastAsia="仿宋_GB2312"/>
          <w:bCs/>
          <w:kern w:val="0"/>
          <w:sz w:val="24"/>
          <w:szCs w:val="24"/>
        </w:rPr>
        <w:t>(2).侧面包边用2.5mm热镀锌板包边。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仿宋_GB2312" w:hAnsi="Tahoma" w:eastAsia="仿宋_GB2312"/>
          <w:bCs/>
          <w:kern w:val="0"/>
          <w:sz w:val="24"/>
          <w:szCs w:val="24"/>
        </w:rPr>
      </w:pPr>
      <w:r>
        <w:rPr>
          <w:rFonts w:hint="eastAsia" w:ascii="仿宋_GB2312" w:hAnsi="Tahoma" w:eastAsia="仿宋_GB2312"/>
          <w:bCs/>
          <w:kern w:val="0"/>
          <w:sz w:val="24"/>
          <w:szCs w:val="24"/>
        </w:rPr>
        <w:t>(3).机柜两侧中上部留有换气网，安装位置恰当、美观。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仿宋_GB2312" w:hAnsi="Tahoma" w:eastAsia="仿宋_GB2312"/>
          <w:bCs/>
          <w:kern w:val="0"/>
          <w:sz w:val="24"/>
          <w:szCs w:val="24"/>
        </w:rPr>
      </w:pPr>
      <w:r>
        <w:rPr>
          <w:rFonts w:hint="eastAsia" w:ascii="仿宋_GB2312" w:hAnsi="Tahoma" w:eastAsia="仿宋_GB2312"/>
          <w:bCs/>
          <w:kern w:val="0"/>
          <w:sz w:val="24"/>
          <w:szCs w:val="24"/>
        </w:rPr>
        <w:t>(4).油漆颜色与原有机柜一致，保持整体美观。</w:t>
      </w:r>
    </w:p>
    <w:p>
      <w:pPr>
        <w:widowControl/>
        <w:adjustRightInd w:val="0"/>
        <w:snapToGrid w:val="0"/>
        <w:spacing w:line="400" w:lineRule="exact"/>
        <w:ind w:firstLine="480" w:firstLineChars="200"/>
        <w:jc w:val="left"/>
        <w:rPr>
          <w:rFonts w:ascii="仿宋_GB2312" w:hAnsi="Tahoma" w:eastAsia="仿宋_GB2312"/>
          <w:bCs/>
          <w:kern w:val="0"/>
          <w:sz w:val="24"/>
          <w:szCs w:val="24"/>
        </w:rPr>
      </w:pPr>
      <w:r>
        <w:rPr>
          <w:rFonts w:hint="eastAsia" w:ascii="仿宋_GB2312" w:hAnsi="Tahoma" w:eastAsia="仿宋_GB2312"/>
          <w:bCs/>
          <w:kern w:val="0"/>
          <w:sz w:val="24"/>
          <w:szCs w:val="24"/>
        </w:rPr>
        <w:t>(5).安装时，移动原有机柜向外10公分，保持整个机柜左侧上下一线。</w:t>
      </w:r>
    </w:p>
    <w:p>
      <w:pPr>
        <w:spacing w:line="400" w:lineRule="exact"/>
        <w:ind w:firstLine="482" w:firstLineChars="200"/>
        <w:jc w:val="left"/>
        <w:rPr>
          <w:rFonts w:ascii="仿宋_GB2312" w:hAnsi="宋体" w:eastAsia="仿宋_GB2312"/>
          <w:b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686719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901BD"/>
    <w:multiLevelType w:val="singleLevel"/>
    <w:tmpl w:val="5A2901BD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740E3"/>
    <w:rsid w:val="000336DB"/>
    <w:rsid w:val="00046624"/>
    <w:rsid w:val="00046B1C"/>
    <w:rsid w:val="000740E3"/>
    <w:rsid w:val="0009057F"/>
    <w:rsid w:val="000C0B53"/>
    <w:rsid w:val="0013754B"/>
    <w:rsid w:val="00147B85"/>
    <w:rsid w:val="001E148C"/>
    <w:rsid w:val="001F1250"/>
    <w:rsid w:val="0021678C"/>
    <w:rsid w:val="00263572"/>
    <w:rsid w:val="0026599A"/>
    <w:rsid w:val="002A5994"/>
    <w:rsid w:val="002E2A59"/>
    <w:rsid w:val="002E7058"/>
    <w:rsid w:val="0037246F"/>
    <w:rsid w:val="003830B9"/>
    <w:rsid w:val="003A1121"/>
    <w:rsid w:val="003A407B"/>
    <w:rsid w:val="003C1B84"/>
    <w:rsid w:val="003F10E1"/>
    <w:rsid w:val="0042612C"/>
    <w:rsid w:val="00435B22"/>
    <w:rsid w:val="00440B80"/>
    <w:rsid w:val="00444BE1"/>
    <w:rsid w:val="004D252E"/>
    <w:rsid w:val="004D7350"/>
    <w:rsid w:val="004E7384"/>
    <w:rsid w:val="00556F4F"/>
    <w:rsid w:val="005A6D18"/>
    <w:rsid w:val="005F38C0"/>
    <w:rsid w:val="00641834"/>
    <w:rsid w:val="00662107"/>
    <w:rsid w:val="00691962"/>
    <w:rsid w:val="006A3DF7"/>
    <w:rsid w:val="006C6CB0"/>
    <w:rsid w:val="00706DBF"/>
    <w:rsid w:val="00736378"/>
    <w:rsid w:val="00761B5F"/>
    <w:rsid w:val="00787CE0"/>
    <w:rsid w:val="007B17A5"/>
    <w:rsid w:val="007B1E66"/>
    <w:rsid w:val="007E0924"/>
    <w:rsid w:val="008010D6"/>
    <w:rsid w:val="008156BF"/>
    <w:rsid w:val="008A0290"/>
    <w:rsid w:val="008B7146"/>
    <w:rsid w:val="00932162"/>
    <w:rsid w:val="00935CCE"/>
    <w:rsid w:val="00936EBD"/>
    <w:rsid w:val="00942BDD"/>
    <w:rsid w:val="00950126"/>
    <w:rsid w:val="00961EDF"/>
    <w:rsid w:val="009B6913"/>
    <w:rsid w:val="009C3A1A"/>
    <w:rsid w:val="009E2090"/>
    <w:rsid w:val="00A16206"/>
    <w:rsid w:val="00AF4C45"/>
    <w:rsid w:val="00B4051C"/>
    <w:rsid w:val="00B4052A"/>
    <w:rsid w:val="00B429E7"/>
    <w:rsid w:val="00B444EB"/>
    <w:rsid w:val="00B537AD"/>
    <w:rsid w:val="00B806D4"/>
    <w:rsid w:val="00C17967"/>
    <w:rsid w:val="00C252BE"/>
    <w:rsid w:val="00C55693"/>
    <w:rsid w:val="00CA18B9"/>
    <w:rsid w:val="00CB17CB"/>
    <w:rsid w:val="00CE25A4"/>
    <w:rsid w:val="00CE5193"/>
    <w:rsid w:val="00D16033"/>
    <w:rsid w:val="00D17042"/>
    <w:rsid w:val="00D346BE"/>
    <w:rsid w:val="00D60E9D"/>
    <w:rsid w:val="00D945C5"/>
    <w:rsid w:val="00DB72D4"/>
    <w:rsid w:val="00DD1CAE"/>
    <w:rsid w:val="00E027BD"/>
    <w:rsid w:val="00E24CC6"/>
    <w:rsid w:val="00E816AB"/>
    <w:rsid w:val="00E85CB1"/>
    <w:rsid w:val="00E93967"/>
    <w:rsid w:val="00E9629A"/>
    <w:rsid w:val="00F5736C"/>
    <w:rsid w:val="00F642D8"/>
    <w:rsid w:val="00F80BF5"/>
    <w:rsid w:val="00FC4D19"/>
    <w:rsid w:val="00FD47AC"/>
    <w:rsid w:val="056D194E"/>
    <w:rsid w:val="0633052D"/>
    <w:rsid w:val="06683560"/>
    <w:rsid w:val="0C1F67D4"/>
    <w:rsid w:val="11363187"/>
    <w:rsid w:val="14DB7F9C"/>
    <w:rsid w:val="15ED7076"/>
    <w:rsid w:val="174E1D3C"/>
    <w:rsid w:val="18741D2D"/>
    <w:rsid w:val="193441CC"/>
    <w:rsid w:val="256A5C4D"/>
    <w:rsid w:val="29587FBC"/>
    <w:rsid w:val="2B766746"/>
    <w:rsid w:val="2C98160B"/>
    <w:rsid w:val="2D63593D"/>
    <w:rsid w:val="2E3B71B7"/>
    <w:rsid w:val="37601440"/>
    <w:rsid w:val="38AC0055"/>
    <w:rsid w:val="39CE72C1"/>
    <w:rsid w:val="3F0471B1"/>
    <w:rsid w:val="423B5488"/>
    <w:rsid w:val="42AC0057"/>
    <w:rsid w:val="442248D8"/>
    <w:rsid w:val="45492DEB"/>
    <w:rsid w:val="46711353"/>
    <w:rsid w:val="47C47C34"/>
    <w:rsid w:val="487F1D33"/>
    <w:rsid w:val="49143F45"/>
    <w:rsid w:val="4C731C59"/>
    <w:rsid w:val="4D996A4D"/>
    <w:rsid w:val="50990C6F"/>
    <w:rsid w:val="52A20698"/>
    <w:rsid w:val="55F51D62"/>
    <w:rsid w:val="58F23885"/>
    <w:rsid w:val="5AA23892"/>
    <w:rsid w:val="5CD51E39"/>
    <w:rsid w:val="5CDE1A6B"/>
    <w:rsid w:val="5FC23FB6"/>
    <w:rsid w:val="613B6434"/>
    <w:rsid w:val="61C67FDE"/>
    <w:rsid w:val="63586D96"/>
    <w:rsid w:val="64B50B61"/>
    <w:rsid w:val="683B366F"/>
    <w:rsid w:val="68D23469"/>
    <w:rsid w:val="696B0858"/>
    <w:rsid w:val="6C2E783A"/>
    <w:rsid w:val="6C630042"/>
    <w:rsid w:val="6E1F1D02"/>
    <w:rsid w:val="6F5E00C9"/>
    <w:rsid w:val="72AB10DB"/>
    <w:rsid w:val="74534802"/>
    <w:rsid w:val="77772342"/>
    <w:rsid w:val="7C865359"/>
    <w:rsid w:val="7D65479A"/>
    <w:rsid w:val="7ED97439"/>
    <w:rsid w:val="7F3A3387"/>
    <w:rsid w:val="7F4E6E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0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1035</Words>
  <Characters>5905</Characters>
  <Lines>49</Lines>
  <Paragraphs>13</Paragraphs>
  <ScaleCrop>false</ScaleCrop>
  <LinksUpToDate>false</LinksUpToDate>
  <CharactersWithSpaces>6927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2018-01-18T03:53:00Z</dcterms:created>
  <dc:creator>Sky123.Org</dc:creator>
  <cp:lastModifiedBy>Administrator</cp:lastModifiedBy>
  <dcterms:modified xsi:type="dcterms:W3CDTF">2018-04-16T07:40:29Z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